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8080"/>
        <w:gridCol w:w="850"/>
        <w:gridCol w:w="567"/>
      </w:tblGrid>
      <w:tr w:rsidR="00A0653B" w:rsidRPr="00A0653B" w:rsidTr="008F14B6">
        <w:trPr>
          <w:trHeight w:val="211"/>
        </w:trPr>
        <w:tc>
          <w:tcPr>
            <w:tcW w:w="212" w:type="dxa"/>
            <w:tcBorders>
              <w:right w:val="nil"/>
            </w:tcBorders>
          </w:tcPr>
          <w:p w:rsidR="00A0653B" w:rsidRPr="00A0653B" w:rsidRDefault="00A0653B" w:rsidP="00A0653B">
            <w:pPr>
              <w:keepLines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  <w:tc>
          <w:tcPr>
            <w:tcW w:w="8080" w:type="dxa"/>
            <w:tcBorders>
              <w:left w:val="nil"/>
            </w:tcBorders>
          </w:tcPr>
          <w:p w:rsidR="00A0653B" w:rsidRPr="00A0653B" w:rsidRDefault="00A0653B" w:rsidP="00A0653B">
            <w:pPr>
              <w:keepLines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A0653B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POPUST/ANALIZA CEN V PONUDBI/PONUDBENEM PREDRAČUNU</w:t>
            </w:r>
          </w:p>
        </w:tc>
        <w:tc>
          <w:tcPr>
            <w:tcW w:w="850" w:type="dxa"/>
            <w:tcBorders>
              <w:right w:val="nil"/>
            </w:tcBorders>
          </w:tcPr>
          <w:p w:rsidR="00A0653B" w:rsidRPr="00A0653B" w:rsidRDefault="00A0653B" w:rsidP="00A0653B">
            <w:pPr>
              <w:keepLines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A0653B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Priloga </w:t>
            </w:r>
          </w:p>
        </w:tc>
        <w:tc>
          <w:tcPr>
            <w:tcW w:w="567" w:type="dxa"/>
            <w:tcBorders>
              <w:left w:val="nil"/>
            </w:tcBorders>
          </w:tcPr>
          <w:p w:rsidR="00A0653B" w:rsidRPr="00A0653B" w:rsidRDefault="00A0653B" w:rsidP="00A0653B">
            <w:pPr>
              <w:keepLines/>
              <w:widowControl w:val="0"/>
              <w:spacing w:after="0" w:line="240" w:lineRule="auto"/>
              <w:ind w:left="-70"/>
              <w:jc w:val="both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A0653B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2/2</w:t>
            </w:r>
          </w:p>
        </w:tc>
      </w:tr>
    </w:tbl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sz w:val="16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b/>
          <w:noProof/>
          <w:sz w:val="20"/>
          <w:szCs w:val="20"/>
          <w:lang w:eastAsia="sl-SI"/>
        </w:rPr>
      </w:pPr>
      <w:r w:rsidRPr="00A0653B">
        <w:rPr>
          <w:rFonts w:ascii="Tahoma" w:eastAsia="Times New Roman" w:hAnsi="Tahoma" w:cs="Tahoma"/>
          <w:noProof/>
          <w:sz w:val="20"/>
          <w:szCs w:val="20"/>
          <w:lang w:eastAsia="sl-SI"/>
        </w:rPr>
        <w:t xml:space="preserve">JAVNO NAROČILO: </w:t>
      </w:r>
      <w:r w:rsidRPr="00A0653B">
        <w:rPr>
          <w:rFonts w:ascii="Tahoma" w:eastAsia="Times New Roman" w:hAnsi="Tahoma" w:cs="Tahoma"/>
          <w:b/>
          <w:noProof/>
          <w:sz w:val="20"/>
          <w:szCs w:val="20"/>
          <w:lang w:eastAsia="sl-SI"/>
        </w:rPr>
        <w:t xml:space="preserve"> JHL-33/22 – »Tiskanje, pakiranje ter razpošiljanje računov za obračun storitev in opominov«  </w:t>
      </w: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b/>
          <w:noProof/>
          <w:sz w:val="24"/>
          <w:szCs w:val="20"/>
          <w:lang w:eastAsia="sl-SI"/>
        </w:rPr>
      </w:pPr>
      <w:bookmarkStart w:id="0" w:name="_GoBack"/>
      <w:bookmarkEnd w:id="0"/>
    </w:p>
    <w:p w:rsidR="00A0653B" w:rsidRPr="00A0653B" w:rsidRDefault="00A0653B" w:rsidP="00A0653B">
      <w:pPr>
        <w:keepLines/>
        <w:widowControl w:val="0"/>
        <w:spacing w:after="0" w:line="240" w:lineRule="auto"/>
        <w:ind w:right="-143"/>
        <w:rPr>
          <w:rFonts w:ascii="Tahoma" w:eastAsia="Times New Roman" w:hAnsi="Tahoma" w:cs="Tahoma"/>
          <w:noProof/>
          <w:sz w:val="20"/>
          <w:szCs w:val="20"/>
          <w:lang w:eastAsia="sl-SI"/>
        </w:rPr>
      </w:pPr>
      <w:r w:rsidRPr="00A0653B">
        <w:rPr>
          <w:rFonts w:ascii="Tahoma" w:eastAsia="Times New Roman" w:hAnsi="Tahoma" w:cs="Tahoma"/>
          <w:noProof/>
          <w:sz w:val="20"/>
          <w:szCs w:val="20"/>
          <w:lang w:eastAsia="sl-SI"/>
        </w:rPr>
        <w:t>PONUDNIK: __________________________________________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______________________________</w:t>
      </w:r>
      <w:r w:rsidRPr="00A0653B">
        <w:rPr>
          <w:rFonts w:ascii="Tahoma" w:eastAsia="Times New Roman" w:hAnsi="Tahoma" w:cs="Tahoma"/>
          <w:noProof/>
          <w:sz w:val="20"/>
          <w:szCs w:val="20"/>
          <w:lang w:eastAsia="sl-SI"/>
        </w:rPr>
        <w:t>__</w:t>
      </w:r>
    </w:p>
    <w:p w:rsidR="00A0653B" w:rsidRPr="00A0653B" w:rsidRDefault="00A0653B" w:rsidP="00A0653B">
      <w:pPr>
        <w:keepLines/>
        <w:widowControl w:val="0"/>
        <w:tabs>
          <w:tab w:val="left" w:pos="1702"/>
        </w:tabs>
        <w:spacing w:after="0" w:line="240" w:lineRule="auto"/>
        <w:jc w:val="both"/>
        <w:rPr>
          <w:rFonts w:ascii="Tahoma" w:eastAsia="Calibri" w:hAnsi="Tahoma" w:cs="Tahoma"/>
          <w:snapToGrid w:val="0"/>
          <w:sz w:val="12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tabs>
          <w:tab w:val="left" w:pos="1702"/>
        </w:tabs>
        <w:spacing w:after="0" w:line="240" w:lineRule="auto"/>
        <w:jc w:val="both"/>
        <w:rPr>
          <w:rFonts w:ascii="Tahoma" w:eastAsia="Calibri" w:hAnsi="Tahoma" w:cs="Tahoma"/>
          <w:snapToGrid w:val="0"/>
          <w:sz w:val="12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tabs>
          <w:tab w:val="left" w:pos="1702"/>
        </w:tabs>
        <w:spacing w:after="0" w:line="240" w:lineRule="auto"/>
        <w:jc w:val="both"/>
        <w:rPr>
          <w:rFonts w:ascii="Tahoma" w:eastAsia="Calibri" w:hAnsi="Tahoma" w:cs="Tahoma"/>
          <w:snapToGrid w:val="0"/>
          <w:sz w:val="12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spacing w:after="0" w:line="276" w:lineRule="auto"/>
        <w:jc w:val="both"/>
        <w:rPr>
          <w:rFonts w:ascii="Tahoma" w:eastAsia="Times New Roman" w:hAnsi="Tahoma" w:cs="Tahoma"/>
          <w:b/>
          <w:sz w:val="20"/>
          <w:szCs w:val="20"/>
          <w:lang w:eastAsia="sl-SI"/>
        </w:rPr>
      </w:pPr>
      <w:r w:rsidRPr="00A0653B">
        <w:rPr>
          <w:rFonts w:ascii="Tahoma" w:eastAsia="Calibri" w:hAnsi="Tahoma" w:cs="Tahoma"/>
          <w:b/>
          <w:snapToGrid w:val="0"/>
          <w:sz w:val="20"/>
          <w:szCs w:val="20"/>
          <w:lang w:eastAsia="sl-SI"/>
        </w:rPr>
        <w:t>SPREMEMBE CEN S STRANI AKOS-A</w:t>
      </w:r>
      <w:r w:rsidRPr="00A0653B">
        <w:rPr>
          <w:rFonts w:ascii="Tahoma" w:eastAsia="Times New Roman" w:hAnsi="Tahoma" w:cs="Tahoma"/>
          <w:b/>
          <w:sz w:val="20"/>
          <w:szCs w:val="20"/>
          <w:lang w:eastAsia="sl-SI"/>
        </w:rPr>
        <w:t xml:space="preserve"> - POPUST NA CENE UNIVERZALNE POŠTNE STORITVE </w:t>
      </w: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sz w:val="12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Calibri" w:hAnsi="Tahoma" w:cs="Tahoma"/>
          <w:sz w:val="20"/>
          <w:szCs w:val="20"/>
          <w:lang w:eastAsia="sl-SI"/>
        </w:rPr>
      </w:pPr>
      <w:r w:rsidRPr="00A0653B">
        <w:rPr>
          <w:rFonts w:ascii="Tahoma" w:eastAsia="Times New Roman" w:hAnsi="Tahoma" w:cs="Tahoma"/>
          <w:sz w:val="20"/>
          <w:szCs w:val="20"/>
          <w:lang w:eastAsia="sl-SI"/>
        </w:rPr>
        <w:t>V spodnjo tabelo je potrebno navesti popust</w:t>
      </w:r>
      <w:r w:rsidRPr="00A0653B">
        <w:rPr>
          <w:rFonts w:ascii="Tahoma" w:eastAsia="Calibri" w:hAnsi="Tahoma" w:cs="Tahoma"/>
          <w:snapToGrid w:val="0"/>
          <w:sz w:val="20"/>
          <w:szCs w:val="20"/>
          <w:lang w:eastAsia="sl-SI"/>
        </w:rPr>
        <w:t xml:space="preserve"> glede na ceno univerzalne poštne storitve</w:t>
      </w:r>
      <w:r w:rsidRPr="00A0653B">
        <w:rPr>
          <w:rFonts w:ascii="Tahoma" w:eastAsia="Times New Roman" w:hAnsi="Tahoma" w:cs="Tahoma"/>
          <w:sz w:val="20"/>
          <w:szCs w:val="20"/>
          <w:lang w:eastAsia="sl-SI"/>
        </w:rPr>
        <w:t xml:space="preserve">, in sicer zaradi uskladitev cen za katere daje soglasje Agencija za komunikacijska omrežja in storitve Republike Slovenije (AKOS), saj bo moral izvajalec v primeru spremembe cen s strani AKOS-a, ponuditi enak (ali za naročnika ugodnejši) popust oz. razliko v ceni. </w:t>
      </w:r>
      <w:r w:rsidRPr="00A0653B">
        <w:rPr>
          <w:rFonts w:ascii="Tahoma" w:eastAsia="Times New Roman" w:hAnsi="Tahoma" w:cs="Tahoma"/>
          <w:b/>
          <w:sz w:val="20"/>
          <w:szCs w:val="20"/>
          <w:u w:val="single"/>
          <w:lang w:eastAsia="sl-SI"/>
        </w:rPr>
        <w:t>Popust mora biti vključen oz. že upoštevan v ceni na enoto v ponudbenem predračunu</w:t>
      </w:r>
      <w:r w:rsidRPr="00A0653B">
        <w:rPr>
          <w:rFonts w:ascii="Tahoma" w:eastAsia="Times New Roman" w:hAnsi="Tahoma" w:cs="Tahoma"/>
          <w:sz w:val="20"/>
          <w:szCs w:val="20"/>
          <w:u w:val="single"/>
          <w:lang w:eastAsia="sl-SI"/>
        </w:rPr>
        <w:t>, tako da je navedba popusta namenjena izračunu oz. je uskladitvene/ kontrolne narave</w:t>
      </w:r>
      <w:r w:rsidRPr="00A0653B">
        <w:rPr>
          <w:rFonts w:ascii="Tahoma" w:eastAsia="Times New Roman" w:hAnsi="Tahoma" w:cs="Tahoma"/>
          <w:sz w:val="20"/>
          <w:szCs w:val="20"/>
          <w:lang w:eastAsia="sl-SI"/>
        </w:rPr>
        <w:t xml:space="preserve"> </w:t>
      </w:r>
      <w:r w:rsidRPr="00A0653B">
        <w:rPr>
          <w:rFonts w:ascii="Tahoma" w:eastAsia="Calibri" w:hAnsi="Tahoma" w:cs="Tahoma"/>
          <w:snapToGrid w:val="0"/>
          <w:sz w:val="20"/>
          <w:szCs w:val="20"/>
          <w:lang w:eastAsia="sl-SI"/>
        </w:rPr>
        <w:t xml:space="preserve">, saj </w:t>
      </w:r>
      <w:r w:rsidRPr="00A0653B">
        <w:rPr>
          <w:rFonts w:ascii="Tahoma" w:eastAsia="Times New Roman" w:hAnsi="Tahoma" w:cs="Tahoma"/>
          <w:sz w:val="20"/>
          <w:szCs w:val="20"/>
          <w:lang w:eastAsia="sl-SI"/>
        </w:rPr>
        <w:t xml:space="preserve">bosta naročnik in izvajalec sklenila aneks k okvirnem sporazumu, kjer bosta ustrezno indeksirala/uskladila cene oz. popuste iz okvirnega sporazuma, v skladu s spremembami s strani </w:t>
      </w:r>
      <w:r w:rsidRPr="00A0653B">
        <w:rPr>
          <w:rFonts w:ascii="Tahoma" w:eastAsia="Calibri" w:hAnsi="Tahoma" w:cs="Tahoma"/>
          <w:snapToGrid w:val="0"/>
          <w:sz w:val="20"/>
          <w:szCs w:val="20"/>
          <w:lang w:eastAsia="sl-SI"/>
        </w:rPr>
        <w:t>AKOS-a,</w:t>
      </w:r>
      <w:r w:rsidRPr="00A0653B">
        <w:rPr>
          <w:rFonts w:ascii="Tahoma" w:eastAsia="Times New Roman" w:hAnsi="Tahoma" w:cs="Tahoma"/>
          <w:sz w:val="20"/>
          <w:szCs w:val="20"/>
          <w:lang w:eastAsia="sl-SI"/>
        </w:rPr>
        <w:t xml:space="preserve"> </w:t>
      </w:r>
      <w:r w:rsidRPr="00A0653B">
        <w:rPr>
          <w:rFonts w:ascii="Tahoma" w:eastAsia="Calibri" w:hAnsi="Tahoma" w:cs="Tahoma"/>
          <w:snapToGrid w:val="0"/>
          <w:sz w:val="20"/>
          <w:szCs w:val="20"/>
          <w:lang w:eastAsia="sl-SI"/>
        </w:rPr>
        <w:t xml:space="preserve">pod pogoji oz. v skladu z določil okvirnega sporazuma. </w:t>
      </w: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sz w:val="24"/>
          <w:szCs w:val="20"/>
          <w:lang w:eastAsia="sl-SI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3969"/>
        <w:gridCol w:w="5245"/>
      </w:tblGrid>
      <w:tr w:rsidR="00A0653B" w:rsidRPr="00A0653B" w:rsidTr="00A0653B">
        <w:trPr>
          <w:trHeight w:val="779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  <w:b/>
                <w:sz w:val="18"/>
              </w:rPr>
            </w:pPr>
            <w:r w:rsidRPr="00A0653B">
              <w:rPr>
                <w:rFonts w:ascii="Tahoma" w:hAnsi="Tahoma" w:cs="Tahoma"/>
                <w:b/>
                <w:sz w:val="18"/>
              </w:rPr>
              <w:t>Univerzalna poštna storitev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  <w:b/>
                <w:sz w:val="18"/>
              </w:rPr>
            </w:pPr>
            <w:r w:rsidRPr="00A0653B">
              <w:rPr>
                <w:rFonts w:ascii="Tahoma" w:hAnsi="Tahoma" w:cs="Tahoma"/>
                <w:b/>
                <w:sz w:val="18"/>
              </w:rPr>
              <w:t>Popust v % (na 2 decimalki), ki ga je ponudnik ponudil v svoji ponudbi/ponudbenem predračunu</w:t>
            </w:r>
            <w:r w:rsidRPr="00A0653B">
              <w:rPr>
                <w:b/>
                <w:sz w:val="18"/>
              </w:rPr>
              <w:t xml:space="preserve"> </w:t>
            </w:r>
            <w:r w:rsidRPr="00A0653B">
              <w:rPr>
                <w:rFonts w:ascii="Tahoma" w:hAnsi="Tahoma" w:cs="Tahoma"/>
                <w:b/>
                <w:sz w:val="18"/>
              </w:rPr>
              <w:t>glede na ceno za predmetno univerzalno poštno storitev</w:t>
            </w:r>
          </w:p>
        </w:tc>
      </w:tr>
      <w:tr w:rsidR="00A0653B" w:rsidRPr="00A0653B" w:rsidTr="00A0653B">
        <w:trPr>
          <w:trHeight w:val="393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rPr>
                <w:rFonts w:ascii="Tahoma" w:hAnsi="Tahoma" w:cs="Tahoma"/>
              </w:rPr>
            </w:pPr>
            <w:r w:rsidRPr="00A0653B">
              <w:rPr>
                <w:rFonts w:ascii="Tahoma" w:hAnsi="Tahoma" w:cs="Tahoma"/>
              </w:rPr>
              <w:t xml:space="preserve">Standardno pismo 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</w:rPr>
            </w:pPr>
          </w:p>
        </w:tc>
      </w:tr>
      <w:tr w:rsidR="00A0653B" w:rsidRPr="00A0653B" w:rsidTr="00A0653B">
        <w:trPr>
          <w:trHeight w:val="393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rPr>
                <w:rFonts w:ascii="Tahoma" w:hAnsi="Tahoma" w:cs="Tahoma"/>
              </w:rPr>
            </w:pPr>
            <w:r w:rsidRPr="00A0653B">
              <w:rPr>
                <w:rFonts w:ascii="Tahoma" w:hAnsi="Tahoma" w:cs="Tahoma"/>
              </w:rPr>
              <w:t>Navadno pismo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</w:rPr>
            </w:pPr>
          </w:p>
        </w:tc>
      </w:tr>
      <w:tr w:rsidR="00A0653B" w:rsidRPr="00A0653B" w:rsidTr="00A0653B">
        <w:trPr>
          <w:trHeight w:val="393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rPr>
                <w:rFonts w:ascii="Tahoma" w:hAnsi="Tahoma" w:cs="Tahoma"/>
              </w:rPr>
            </w:pPr>
            <w:r w:rsidRPr="00A0653B">
              <w:rPr>
                <w:rFonts w:ascii="Tahoma" w:hAnsi="Tahoma" w:cs="Tahoma"/>
              </w:rPr>
              <w:t>Navadno pismo - prednostno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</w:rPr>
            </w:pPr>
          </w:p>
        </w:tc>
      </w:tr>
      <w:tr w:rsidR="00A0653B" w:rsidRPr="00A0653B" w:rsidTr="00A0653B">
        <w:trPr>
          <w:trHeight w:val="393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rPr>
                <w:rFonts w:ascii="Tahoma" w:hAnsi="Tahoma" w:cs="Tahoma"/>
              </w:rPr>
            </w:pPr>
            <w:r w:rsidRPr="00A0653B">
              <w:rPr>
                <w:rFonts w:ascii="Tahoma" w:hAnsi="Tahoma" w:cs="Tahoma"/>
              </w:rPr>
              <w:t xml:space="preserve">Priporočeno pismo 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</w:rPr>
            </w:pPr>
          </w:p>
        </w:tc>
      </w:tr>
      <w:tr w:rsidR="00A0653B" w:rsidRPr="00A0653B" w:rsidTr="00A0653B">
        <w:trPr>
          <w:trHeight w:val="393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rPr>
                <w:rFonts w:ascii="Tahoma" w:hAnsi="Tahoma" w:cs="Tahoma"/>
              </w:rPr>
            </w:pPr>
            <w:r w:rsidRPr="00A0653B">
              <w:rPr>
                <w:rFonts w:ascii="Tahoma" w:hAnsi="Tahoma" w:cs="Tahoma"/>
              </w:rPr>
              <w:t>Priporočeno pismo - prednostno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</w:rPr>
            </w:pPr>
          </w:p>
        </w:tc>
      </w:tr>
      <w:tr w:rsidR="00A0653B" w:rsidRPr="00A0653B" w:rsidTr="00A0653B">
        <w:trPr>
          <w:trHeight w:val="393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rPr>
                <w:rFonts w:ascii="Tahoma" w:hAnsi="Tahoma" w:cs="Tahoma"/>
              </w:rPr>
            </w:pPr>
            <w:r w:rsidRPr="00A0653B">
              <w:rPr>
                <w:rFonts w:ascii="Tahoma" w:hAnsi="Tahoma" w:cs="Tahoma"/>
              </w:rPr>
              <w:t>Priporočeno pismo s storitvijo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</w:rPr>
            </w:pPr>
          </w:p>
        </w:tc>
      </w:tr>
      <w:tr w:rsidR="00A0653B" w:rsidRPr="00A0653B" w:rsidTr="00A0653B">
        <w:trPr>
          <w:trHeight w:val="393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rPr>
                <w:rFonts w:ascii="Tahoma" w:hAnsi="Tahoma" w:cs="Tahoma"/>
              </w:rPr>
            </w:pPr>
            <w:r w:rsidRPr="00A0653B">
              <w:rPr>
                <w:rFonts w:ascii="Tahoma" w:hAnsi="Tahoma" w:cs="Tahoma"/>
              </w:rPr>
              <w:t>Paket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</w:rPr>
            </w:pPr>
          </w:p>
        </w:tc>
      </w:tr>
      <w:tr w:rsidR="00A0653B" w:rsidRPr="00A0653B" w:rsidTr="00A0653B">
        <w:trPr>
          <w:trHeight w:val="393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rPr>
                <w:rFonts w:ascii="Tahoma" w:hAnsi="Tahoma" w:cs="Tahoma"/>
              </w:rPr>
            </w:pPr>
            <w:r w:rsidRPr="00A0653B">
              <w:rPr>
                <w:rFonts w:ascii="Tahoma" w:hAnsi="Tahoma" w:cs="Tahoma"/>
              </w:rPr>
              <w:t>Standardno pismo - mednarodno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</w:rPr>
            </w:pPr>
          </w:p>
        </w:tc>
      </w:tr>
      <w:tr w:rsidR="00A0653B" w:rsidRPr="00A0653B" w:rsidTr="00A0653B">
        <w:trPr>
          <w:trHeight w:val="393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rPr>
                <w:rFonts w:ascii="Tahoma" w:hAnsi="Tahoma" w:cs="Tahoma"/>
              </w:rPr>
            </w:pPr>
            <w:r w:rsidRPr="00A0653B">
              <w:rPr>
                <w:rFonts w:ascii="Tahoma" w:hAnsi="Tahoma" w:cs="Tahoma"/>
              </w:rPr>
              <w:t>Navadno pismo - mednarodno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</w:rPr>
            </w:pPr>
          </w:p>
        </w:tc>
      </w:tr>
      <w:tr w:rsidR="00A0653B" w:rsidRPr="00A0653B" w:rsidTr="00A0653B">
        <w:trPr>
          <w:trHeight w:val="393"/>
        </w:trPr>
        <w:tc>
          <w:tcPr>
            <w:tcW w:w="3969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rPr>
                <w:rFonts w:ascii="Tahoma" w:hAnsi="Tahoma" w:cs="Tahoma"/>
              </w:rPr>
            </w:pPr>
            <w:r w:rsidRPr="00A0653B">
              <w:rPr>
                <w:rFonts w:ascii="Tahoma" w:hAnsi="Tahoma" w:cs="Tahoma"/>
              </w:rPr>
              <w:t>Priporočeno pismo - mednarodno</w:t>
            </w:r>
          </w:p>
        </w:tc>
        <w:tc>
          <w:tcPr>
            <w:tcW w:w="5245" w:type="dxa"/>
            <w:vAlign w:val="center"/>
          </w:tcPr>
          <w:p w:rsidR="00A0653B" w:rsidRPr="00A0653B" w:rsidRDefault="00A0653B" w:rsidP="00A0653B">
            <w:pPr>
              <w:keepLines/>
              <w:widowControl w:val="0"/>
              <w:jc w:val="center"/>
              <w:rPr>
                <w:rFonts w:ascii="Tahoma" w:hAnsi="Tahoma" w:cs="Tahoma"/>
              </w:rPr>
            </w:pPr>
          </w:p>
        </w:tc>
      </w:tr>
    </w:tbl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  <w:r w:rsidRPr="00A0653B">
        <w:rPr>
          <w:rFonts w:ascii="Tahoma" w:eastAsia="Times New Roman" w:hAnsi="Tahoma" w:cs="Tahoma"/>
          <w:b/>
          <w:sz w:val="20"/>
          <w:szCs w:val="20"/>
          <w:lang w:eastAsia="sl-SI"/>
        </w:rPr>
        <w:t xml:space="preserve">Opomba: </w:t>
      </w:r>
      <w:r w:rsidRPr="00A0653B">
        <w:rPr>
          <w:rFonts w:ascii="Tahoma" w:eastAsia="Times New Roman" w:hAnsi="Tahoma" w:cs="Tahoma"/>
          <w:sz w:val="20"/>
          <w:szCs w:val="20"/>
          <w:lang w:eastAsia="sl-SI"/>
        </w:rPr>
        <w:t>zgoraj navedeni popusti za posamezno</w:t>
      </w:r>
      <w:r w:rsidRPr="00A0653B">
        <w:rPr>
          <w:rFonts w:ascii="Calibri" w:eastAsia="Calibri" w:hAnsi="Calibri" w:cs="Times New Roman"/>
        </w:rPr>
        <w:t xml:space="preserve"> </w:t>
      </w:r>
      <w:r w:rsidRPr="00A0653B">
        <w:rPr>
          <w:rFonts w:ascii="Tahoma" w:eastAsia="Times New Roman" w:hAnsi="Tahoma" w:cs="Tahoma"/>
          <w:sz w:val="20"/>
          <w:szCs w:val="20"/>
          <w:lang w:eastAsia="sl-SI"/>
        </w:rPr>
        <w:t xml:space="preserve">univerzalno poštno storitev, veljajo za vse njene podpostavke oz. mase/velikosti znotraj posameznih postavk ponudbenega predračuna (v skladu oz. kot to izhaja iz ponudbenega predračuna).   </w:t>
      </w: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Calibri" w:hAnsi="Tahoma" w:cs="Tahoma"/>
          <w:sz w:val="20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  <w:lang w:eastAsia="sl-SI"/>
        </w:rPr>
      </w:pPr>
      <w:r w:rsidRPr="00A0653B">
        <w:rPr>
          <w:rFonts w:ascii="Tahoma" w:eastAsia="Calibri" w:hAnsi="Tahoma" w:cs="Tahoma"/>
          <w:sz w:val="20"/>
          <w:szCs w:val="20"/>
          <w:lang w:eastAsia="sl-SI"/>
        </w:rPr>
        <w:t>Ponudnik je upravičen do spremembe cen</w:t>
      </w:r>
      <w:r w:rsidRPr="00A0653B">
        <w:rPr>
          <w:rFonts w:ascii="Tahoma" w:eastAsia="Times New Roman" w:hAnsi="Tahoma" w:cs="Tahoma"/>
          <w:sz w:val="20"/>
          <w:szCs w:val="20"/>
          <w:lang w:eastAsia="sl-SI"/>
        </w:rPr>
        <w:t xml:space="preserve"> (</w:t>
      </w:r>
      <w:r w:rsidRPr="00A0653B">
        <w:rPr>
          <w:rFonts w:ascii="Tahoma" w:eastAsia="Calibri" w:hAnsi="Tahoma" w:cs="Tahoma"/>
          <w:sz w:val="20"/>
          <w:szCs w:val="20"/>
          <w:lang w:eastAsia="sl-SI"/>
        </w:rPr>
        <w:t xml:space="preserve">v primeru sprememb cen s strani AKOS-a, pod pogoji oz. v skladu z določil okvirnega sporazuma) </w:t>
      </w:r>
      <w:r w:rsidRPr="00A0653B">
        <w:rPr>
          <w:rFonts w:ascii="Tahoma" w:eastAsia="Calibri" w:hAnsi="Tahoma" w:cs="Tahoma"/>
          <w:b/>
          <w:sz w:val="20"/>
          <w:szCs w:val="20"/>
          <w:lang w:eastAsia="sl-SI"/>
        </w:rPr>
        <w:t xml:space="preserve">samo v delu oz. za storitve za katere daje soglasje AKOS oz. izda odločbo AKOS, ne pa za ostale storitve oz. blago (npr. povratnica) iz ponudbenega </w:t>
      </w:r>
      <w:r w:rsidR="00E77BF0" w:rsidRPr="00E77BF0">
        <w:rPr>
          <w:rFonts w:ascii="Tahoma" w:eastAsia="Calibri" w:hAnsi="Tahoma" w:cs="Tahoma"/>
          <w:b/>
          <w:sz w:val="20"/>
          <w:szCs w:val="20"/>
          <w:lang w:eastAsia="sl-SI"/>
        </w:rPr>
        <w:t>predračuna</w:t>
      </w:r>
      <w:r w:rsidR="00E77BF0" w:rsidRPr="00E77BF0">
        <w:rPr>
          <w:rFonts w:ascii="Tahoma" w:eastAsia="Calibri" w:hAnsi="Tahoma" w:cs="Tahoma"/>
          <w:b/>
          <w:sz w:val="20"/>
          <w:szCs w:val="20"/>
          <w:lang w:eastAsia="sl-SI"/>
        </w:rPr>
        <w:t xml:space="preserve">, </w:t>
      </w:r>
      <w:r w:rsidR="00E77BF0" w:rsidRPr="00E77BF0">
        <w:rPr>
          <w:rFonts w:ascii="Tahoma" w:eastAsia="Calibri" w:hAnsi="Tahoma" w:cs="Tahoma"/>
          <w:sz w:val="20"/>
          <w:szCs w:val="20"/>
          <w:lang w:eastAsia="sl-SI"/>
        </w:rPr>
        <w:t>katere cene so fiksne</w:t>
      </w:r>
      <w:r w:rsidR="00E77BF0" w:rsidRPr="00E77BF0">
        <w:rPr>
          <w:rFonts w:ascii="Tahoma" w:eastAsia="Calibri" w:hAnsi="Tahoma" w:cs="Tahoma"/>
          <w:b/>
          <w:sz w:val="20"/>
          <w:szCs w:val="20"/>
          <w:lang w:eastAsia="sl-SI"/>
        </w:rPr>
        <w:t xml:space="preserve"> </w:t>
      </w:r>
      <w:r w:rsidR="00E77BF0" w:rsidRPr="00E77BF0">
        <w:rPr>
          <w:rFonts w:ascii="Tahoma" w:eastAsia="Calibri" w:hAnsi="Tahoma" w:cs="Tahoma"/>
          <w:sz w:val="20"/>
          <w:szCs w:val="20"/>
          <w:lang w:eastAsia="sl-SI"/>
        </w:rPr>
        <w:t>(razen v primeru znižanja le teh</w:t>
      </w:r>
      <w:r w:rsidR="00E77BF0" w:rsidRPr="00E77BF0">
        <w:rPr>
          <w:rFonts w:ascii="Tahoma" w:eastAsia="Calibri" w:hAnsi="Tahoma" w:cs="Tahoma"/>
          <w:sz w:val="20"/>
          <w:szCs w:val="20"/>
          <w:lang w:eastAsia="sl-SI"/>
        </w:rPr>
        <w:t xml:space="preserve"> oz. v primeru sprememb cen, pod pogoji oz. v skladu z določil okvirnega sporazuma</w:t>
      </w:r>
      <w:r w:rsidR="00E77BF0" w:rsidRPr="00E77BF0">
        <w:rPr>
          <w:rFonts w:ascii="Tahoma" w:eastAsia="Calibri" w:hAnsi="Tahoma" w:cs="Tahoma"/>
          <w:sz w:val="20"/>
          <w:szCs w:val="20"/>
          <w:lang w:eastAsia="sl-SI"/>
        </w:rPr>
        <w:t>)</w:t>
      </w:r>
      <w:r w:rsidR="00E77BF0" w:rsidRPr="00E77BF0">
        <w:rPr>
          <w:rFonts w:ascii="Tahoma" w:eastAsia="Calibri" w:hAnsi="Tahoma" w:cs="Tahoma"/>
          <w:sz w:val="20"/>
          <w:szCs w:val="20"/>
          <w:lang w:eastAsia="sl-SI"/>
        </w:rPr>
        <w:t xml:space="preserve">. </w:t>
      </w:r>
      <w:r w:rsidRPr="00A0653B">
        <w:rPr>
          <w:rFonts w:ascii="Tahoma" w:eastAsia="Calibri" w:hAnsi="Tahoma" w:cs="Tahoma"/>
          <w:sz w:val="20"/>
          <w:szCs w:val="20"/>
          <w:lang w:eastAsia="sl-SI"/>
        </w:rPr>
        <w:t xml:space="preserve"> </w:t>
      </w:r>
      <w:r w:rsidR="00E77BF0">
        <w:rPr>
          <w:rFonts w:ascii="Tahoma" w:eastAsia="Calibri" w:hAnsi="Tahoma" w:cs="Tahoma"/>
          <w:sz w:val="20"/>
          <w:szCs w:val="20"/>
          <w:lang w:eastAsia="sl-SI"/>
        </w:rPr>
        <w:t xml:space="preserve"> </w:t>
      </w: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sz w:val="16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2694"/>
        <w:gridCol w:w="3969"/>
      </w:tblGrid>
      <w:tr w:rsidR="00A0653B" w:rsidRPr="00A0653B" w:rsidTr="008F14B6">
        <w:trPr>
          <w:trHeight w:val="235"/>
        </w:trPr>
        <w:tc>
          <w:tcPr>
            <w:tcW w:w="2835" w:type="dxa"/>
            <w:tcBorders>
              <w:bottom w:val="single" w:sz="4" w:space="0" w:color="auto"/>
            </w:tcBorders>
          </w:tcPr>
          <w:p w:rsidR="00A0653B" w:rsidRPr="00A0653B" w:rsidRDefault="00A0653B" w:rsidP="00A0653B">
            <w:pPr>
              <w:keepLines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694" w:type="dxa"/>
          </w:tcPr>
          <w:p w:rsidR="00A0653B" w:rsidRPr="00A0653B" w:rsidRDefault="00A0653B" w:rsidP="00A0653B">
            <w:pPr>
              <w:keepLines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0653B" w:rsidRPr="00A0653B" w:rsidRDefault="00A0653B" w:rsidP="00A0653B">
            <w:pPr>
              <w:keepLines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sz w:val="28"/>
                <w:szCs w:val="20"/>
                <w:lang w:eastAsia="sl-SI"/>
              </w:rPr>
            </w:pPr>
          </w:p>
        </w:tc>
      </w:tr>
      <w:tr w:rsidR="00A0653B" w:rsidRPr="00A0653B" w:rsidTr="008F14B6">
        <w:trPr>
          <w:trHeight w:val="235"/>
        </w:trPr>
        <w:tc>
          <w:tcPr>
            <w:tcW w:w="2835" w:type="dxa"/>
            <w:tcBorders>
              <w:top w:val="single" w:sz="4" w:space="0" w:color="auto"/>
            </w:tcBorders>
          </w:tcPr>
          <w:p w:rsidR="00A0653B" w:rsidRPr="00A0653B" w:rsidRDefault="00A0653B" w:rsidP="00A0653B">
            <w:pPr>
              <w:keepLines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color w:val="000000"/>
                <w:sz w:val="18"/>
                <w:szCs w:val="20"/>
                <w:lang w:eastAsia="sl-SI"/>
              </w:rPr>
            </w:pPr>
            <w:r w:rsidRPr="00A0653B">
              <w:rPr>
                <w:rFonts w:ascii="Tahoma" w:eastAsia="Times New Roman" w:hAnsi="Tahoma" w:cs="Tahoma"/>
                <w:snapToGrid w:val="0"/>
                <w:color w:val="000000"/>
                <w:sz w:val="18"/>
                <w:szCs w:val="20"/>
                <w:lang w:eastAsia="sl-SI"/>
              </w:rPr>
              <w:t>(kraj, datum)</w:t>
            </w:r>
          </w:p>
        </w:tc>
        <w:tc>
          <w:tcPr>
            <w:tcW w:w="2694" w:type="dxa"/>
          </w:tcPr>
          <w:p w:rsidR="00A0653B" w:rsidRPr="00A0653B" w:rsidRDefault="00A0653B" w:rsidP="00A0653B">
            <w:pPr>
              <w:keepLines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color w:val="000000"/>
                <w:sz w:val="18"/>
                <w:szCs w:val="20"/>
                <w:lang w:eastAsia="sl-SI"/>
              </w:rPr>
            </w:pPr>
            <w:r w:rsidRPr="00A0653B">
              <w:rPr>
                <w:rFonts w:ascii="Tahoma" w:eastAsia="Times New Roman" w:hAnsi="Tahoma" w:cs="Tahoma"/>
                <w:snapToGrid w:val="0"/>
                <w:color w:val="000000"/>
                <w:sz w:val="18"/>
                <w:szCs w:val="20"/>
                <w:lang w:eastAsia="sl-SI"/>
              </w:rPr>
              <w:t>žig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A0653B" w:rsidRPr="00A0653B" w:rsidRDefault="00A0653B" w:rsidP="00A0653B">
            <w:pPr>
              <w:keepLines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color w:val="000000"/>
                <w:sz w:val="18"/>
                <w:szCs w:val="20"/>
                <w:lang w:eastAsia="sl-SI"/>
              </w:rPr>
            </w:pPr>
            <w:r w:rsidRPr="00A0653B">
              <w:rPr>
                <w:rFonts w:ascii="Tahoma" w:eastAsia="Times New Roman" w:hAnsi="Tahoma" w:cs="Tahoma"/>
                <w:snapToGrid w:val="0"/>
                <w:color w:val="000000"/>
                <w:sz w:val="18"/>
                <w:szCs w:val="20"/>
                <w:lang w:eastAsia="sl-SI"/>
              </w:rPr>
              <w:t>(naziv ponudnika, podpis odgovorne osebe)</w:t>
            </w:r>
          </w:p>
        </w:tc>
      </w:tr>
    </w:tbl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b/>
          <w:i/>
          <w:sz w:val="12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b/>
          <w:i/>
          <w:sz w:val="12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b/>
          <w:i/>
          <w:sz w:val="14"/>
          <w:szCs w:val="20"/>
          <w:lang w:eastAsia="sl-SI"/>
        </w:rPr>
      </w:pPr>
    </w:p>
    <w:p w:rsidR="00A0653B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b/>
          <w:i/>
          <w:sz w:val="16"/>
          <w:szCs w:val="20"/>
          <w:lang w:eastAsia="sl-SI"/>
        </w:rPr>
      </w:pPr>
    </w:p>
    <w:p w:rsidR="00F94CDD" w:rsidRPr="00A0653B" w:rsidRDefault="00A0653B" w:rsidP="00A0653B">
      <w:pPr>
        <w:keepLines/>
        <w:widowControl w:val="0"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sl-SI"/>
        </w:rPr>
      </w:pPr>
      <w:r w:rsidRPr="00A0653B">
        <w:rPr>
          <w:rFonts w:ascii="Tahoma" w:eastAsia="Times New Roman" w:hAnsi="Tahoma" w:cs="Tahoma"/>
          <w:sz w:val="20"/>
          <w:szCs w:val="20"/>
          <w:lang w:eastAsia="sl-SI"/>
        </w:rPr>
        <w:t>Ponudnik mora prilogo</w:t>
      </w:r>
      <w:r w:rsidRPr="00A0653B">
        <w:rPr>
          <w:rFonts w:ascii="Tahoma" w:eastAsia="Times New Roman" w:hAnsi="Tahoma" w:cs="Tahoma"/>
          <w:b/>
          <w:sz w:val="20"/>
          <w:szCs w:val="20"/>
          <w:lang w:eastAsia="sl-SI"/>
        </w:rPr>
        <w:t xml:space="preserve"> </w:t>
      </w:r>
      <w:r w:rsidRPr="00A0653B">
        <w:rPr>
          <w:rFonts w:ascii="Tahoma" w:eastAsia="Times New Roman" w:hAnsi="Tahoma" w:cs="Tahoma"/>
          <w:sz w:val="20"/>
          <w:szCs w:val="20"/>
          <w:lang w:eastAsia="sl-SI"/>
        </w:rPr>
        <w:t>v okviru sistema e-JN</w:t>
      </w:r>
      <w:r w:rsidRPr="00A0653B">
        <w:rPr>
          <w:rFonts w:ascii="Tahoma" w:eastAsia="Times New Roman" w:hAnsi="Tahoma" w:cs="Tahoma"/>
          <w:b/>
          <w:sz w:val="20"/>
          <w:szCs w:val="20"/>
          <w:lang w:eastAsia="sl-SI"/>
        </w:rPr>
        <w:t xml:space="preserve"> naložiti ločeno </w:t>
      </w:r>
      <w:r w:rsidRPr="00A0653B">
        <w:rPr>
          <w:rFonts w:ascii="Tahoma" w:eastAsia="Times New Roman" w:hAnsi="Tahoma" w:cs="Tahoma"/>
          <w:b/>
          <w:sz w:val="18"/>
          <w:szCs w:val="20"/>
          <w:lang w:eastAsia="sl-SI"/>
        </w:rPr>
        <w:t xml:space="preserve">v </w:t>
      </w:r>
      <w:r w:rsidRPr="00A0653B">
        <w:rPr>
          <w:rFonts w:ascii="Tahoma" w:eastAsia="Times New Roman" w:hAnsi="Tahoma" w:cs="Tahoma"/>
          <w:b/>
          <w:i/>
          <w:iCs/>
          <w:sz w:val="18"/>
          <w:szCs w:val="20"/>
          <w:lang w:eastAsia="sl-SI"/>
        </w:rPr>
        <w:t>Razdelek »DOKUMENTI«, del »Ostale priloge«!</w:t>
      </w:r>
    </w:p>
    <w:sectPr w:rsidR="00F94CDD" w:rsidRPr="00A0653B" w:rsidSect="008B7243">
      <w:headerReference w:type="default" r:id="rId6"/>
      <w:pgSz w:w="11906" w:h="16838"/>
      <w:pgMar w:top="1417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243" w:rsidRDefault="008B7243" w:rsidP="008B7243">
      <w:pPr>
        <w:spacing w:after="0" w:line="240" w:lineRule="auto"/>
      </w:pPr>
      <w:r>
        <w:separator/>
      </w:r>
    </w:p>
  </w:endnote>
  <w:endnote w:type="continuationSeparator" w:id="0">
    <w:p w:rsidR="008B7243" w:rsidRDefault="008B7243" w:rsidP="008B7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243" w:rsidRDefault="008B7243" w:rsidP="008B7243">
      <w:pPr>
        <w:spacing w:after="0" w:line="240" w:lineRule="auto"/>
      </w:pPr>
      <w:r>
        <w:separator/>
      </w:r>
    </w:p>
  </w:footnote>
  <w:footnote w:type="continuationSeparator" w:id="0">
    <w:p w:rsidR="008B7243" w:rsidRDefault="008B7243" w:rsidP="008B7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243" w:rsidRDefault="008B7243" w:rsidP="008B7243">
    <w:pPr>
      <w:tabs>
        <w:tab w:val="center" w:pos="4536"/>
        <w:tab w:val="right" w:pos="9072"/>
      </w:tabs>
      <w:spacing w:after="0" w:line="276" w:lineRule="auto"/>
      <w:jc w:val="center"/>
      <w:rPr>
        <w:rFonts w:ascii="Calibri" w:eastAsia="Calibri" w:hAnsi="Calibri" w:cs="Times New Roman"/>
        <w:lang w:val="x-none"/>
      </w:rPr>
    </w:pPr>
    <w:r w:rsidRPr="008B7243">
      <w:rPr>
        <w:rFonts w:ascii="Calibri" w:eastAsia="Calibri" w:hAnsi="Calibri" w:cs="Times New Roman"/>
        <w:noProof/>
        <w:lang w:eastAsia="sl-SI"/>
      </w:rPr>
      <w:drawing>
        <wp:inline distT="0" distB="0" distL="0" distR="0" wp14:anchorId="7F07AAF1" wp14:editId="6435D962">
          <wp:extent cx="831215" cy="615315"/>
          <wp:effectExtent l="0" t="0" r="6985" b="0"/>
          <wp:docPr id="6" name="Slika 6" descr="dopis_glava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opis_glava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215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B7243" w:rsidRPr="008B7243" w:rsidRDefault="008B7243" w:rsidP="008B7243">
    <w:pPr>
      <w:tabs>
        <w:tab w:val="center" w:pos="4536"/>
        <w:tab w:val="right" w:pos="9072"/>
      </w:tabs>
      <w:spacing w:after="0" w:line="276" w:lineRule="auto"/>
      <w:jc w:val="center"/>
      <w:rPr>
        <w:rFonts w:ascii="Calibri" w:eastAsia="Calibri" w:hAnsi="Calibri" w:cs="Times New Roman"/>
        <w:sz w:val="14"/>
        <w:lang w:val="x-no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3B"/>
    <w:rsid w:val="008B7243"/>
    <w:rsid w:val="00A0653B"/>
    <w:rsid w:val="00E77BF0"/>
    <w:rsid w:val="00F9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22926"/>
  <w15:chartTrackingRefBased/>
  <w15:docId w15:val="{05E6564B-9638-4C89-94DE-D2920FB44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A065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8B7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B7243"/>
  </w:style>
  <w:style w:type="paragraph" w:styleId="Noga">
    <w:name w:val="footer"/>
    <w:basedOn w:val="Navaden"/>
    <w:link w:val="NogaZnak"/>
    <w:uiPriority w:val="99"/>
    <w:unhideWhenUsed/>
    <w:rsid w:val="008B7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7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SJN</dc:creator>
  <cp:keywords/>
  <dc:description/>
  <cp:lastModifiedBy>Jaka </cp:lastModifiedBy>
  <cp:revision>2</cp:revision>
  <dcterms:created xsi:type="dcterms:W3CDTF">2024-08-08T12:35:00Z</dcterms:created>
  <dcterms:modified xsi:type="dcterms:W3CDTF">2024-08-08T12:42:00Z</dcterms:modified>
</cp:coreProperties>
</file>